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97244A" w:rsidRPr="00473FA2" w:rsidTr="00270783">
        <w:tc>
          <w:tcPr>
            <w:tcW w:w="5211" w:type="dxa"/>
          </w:tcPr>
          <w:p w:rsidR="0097244A" w:rsidRPr="00473FA2" w:rsidRDefault="0097244A"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97244A" w:rsidRPr="00473FA2" w:rsidRDefault="0097244A"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5F7A5F29" wp14:editId="74A18C85">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97244A" w:rsidRPr="00473FA2" w:rsidRDefault="0097244A" w:rsidP="00270783">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8</w:t>
            </w:r>
          </w:p>
          <w:p w:rsidR="0097244A" w:rsidRPr="00473FA2" w:rsidRDefault="0097244A"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GDCD 8</w:t>
            </w:r>
          </w:p>
          <w:p w:rsidR="0097244A" w:rsidRPr="00473FA2" w:rsidRDefault="0097244A" w:rsidP="00270783">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Giáo viên hướng dẫn: Bùi Thanh Hương</w:t>
            </w:r>
          </w:p>
        </w:tc>
      </w:tr>
      <w:tr w:rsidR="00EA0662" w:rsidRPr="00473FA2" w:rsidTr="00270783">
        <w:tc>
          <w:tcPr>
            <w:tcW w:w="10138" w:type="dxa"/>
            <w:gridSpan w:val="2"/>
          </w:tcPr>
          <w:p w:rsidR="00EA0662" w:rsidRPr="00473FA2" w:rsidRDefault="00EA0662" w:rsidP="00270783">
            <w:pPr>
              <w:pStyle w:val="NoSpacing"/>
              <w:spacing w:line="276" w:lineRule="auto"/>
              <w:ind w:firstLine="709"/>
              <w:jc w:val="both"/>
              <w:rPr>
                <w:rFonts w:asciiTheme="majorHAnsi" w:hAnsiTheme="majorHAnsi" w:cstheme="majorHAnsi"/>
                <w:b/>
                <w:i/>
                <w:sz w:val="24"/>
                <w:szCs w:val="24"/>
              </w:rPr>
            </w:pPr>
            <w:r w:rsidRPr="00EA0662">
              <w:rPr>
                <w:rFonts w:asciiTheme="majorHAnsi" w:hAnsiTheme="majorHAnsi" w:cstheme="majorHAnsi"/>
                <w:b/>
                <w:i/>
                <w:sz w:val="24"/>
                <w:szCs w:val="24"/>
              </w:rPr>
              <w:t>T</w:t>
            </w:r>
            <w:r w:rsidRPr="00473FA2">
              <w:rPr>
                <w:rFonts w:asciiTheme="majorHAnsi" w:hAnsiTheme="majorHAnsi" w:cstheme="majorHAnsi"/>
                <w:b/>
                <w:i/>
                <w:sz w:val="24"/>
                <w:szCs w:val="24"/>
              </w:rPr>
              <w:t>rong quá trình học tập nếu có vướng mắc con hãy liên hệ với cô theo SĐT: 0914581228 (hoặc 0974620340). Con cố gắng, chúng ta cùng nhau học tập tốt nhé. Yêu thương con thật nhiều.</w:t>
            </w:r>
          </w:p>
        </w:tc>
      </w:tr>
    </w:tbl>
    <w:p w:rsidR="0025001F" w:rsidRDefault="0025001F" w:rsidP="00D50544">
      <w:pPr>
        <w:pStyle w:val="NoSpacing"/>
        <w:jc w:val="center"/>
        <w:rPr>
          <w:rFonts w:asciiTheme="majorHAnsi" w:hAnsiTheme="majorHAnsi" w:cstheme="majorHAnsi"/>
          <w:b/>
          <w:sz w:val="24"/>
          <w:szCs w:val="24"/>
          <w:lang w:val="en-US"/>
        </w:rPr>
      </w:pPr>
      <w:bookmarkStart w:id="0" w:name="_GoBack"/>
      <w:bookmarkEnd w:id="0"/>
    </w:p>
    <w:p w:rsidR="00D50544" w:rsidRPr="00CA3A48" w:rsidRDefault="00D50544" w:rsidP="00CA3A48">
      <w:pPr>
        <w:pStyle w:val="NoSpacing"/>
        <w:ind w:firstLine="709"/>
        <w:jc w:val="both"/>
        <w:rPr>
          <w:rFonts w:asciiTheme="majorHAnsi" w:hAnsiTheme="majorHAnsi" w:cstheme="majorHAnsi"/>
          <w:b/>
          <w:szCs w:val="28"/>
        </w:rPr>
      </w:pPr>
      <w:r w:rsidRPr="00CA3A48">
        <w:rPr>
          <w:rFonts w:asciiTheme="majorHAnsi" w:hAnsiTheme="majorHAnsi" w:cstheme="majorHAnsi"/>
          <w:b/>
          <w:szCs w:val="28"/>
        </w:rPr>
        <w:t>BÀI 8: TÔN TRỌNG VÀ HỌC HỎI CÁC DÂN TỘC KHÁC</w:t>
      </w:r>
    </w:p>
    <w:p w:rsidR="0025001F" w:rsidRPr="00CA3A48" w:rsidRDefault="0025001F" w:rsidP="00CA3A48">
      <w:pPr>
        <w:pStyle w:val="NoSpacing"/>
        <w:ind w:firstLine="709"/>
        <w:jc w:val="both"/>
        <w:rPr>
          <w:rFonts w:asciiTheme="majorHAnsi" w:hAnsiTheme="majorHAnsi" w:cstheme="majorHAnsi"/>
          <w:b/>
          <w:bCs/>
          <w:szCs w:val="28"/>
          <w:lang w:val="pt-BR"/>
        </w:rPr>
      </w:pPr>
      <w:r w:rsidRPr="00CA3A48">
        <w:rPr>
          <w:rFonts w:asciiTheme="majorHAnsi" w:hAnsiTheme="majorHAnsi" w:cstheme="majorHAnsi"/>
          <w:b/>
          <w:bCs/>
          <w:szCs w:val="28"/>
          <w:lang w:val="pt-BR"/>
        </w:rPr>
        <w:t>1. Khái niệm.</w:t>
      </w:r>
    </w:p>
    <w:p w:rsidR="0025001F" w:rsidRPr="00CA3A48" w:rsidRDefault="0025001F" w:rsidP="00CA3A48">
      <w:pPr>
        <w:pStyle w:val="NoSpacing"/>
        <w:ind w:firstLine="709"/>
        <w:jc w:val="both"/>
        <w:rPr>
          <w:rFonts w:asciiTheme="majorHAnsi" w:hAnsiTheme="majorHAnsi" w:cstheme="majorHAnsi"/>
          <w:szCs w:val="28"/>
          <w:lang w:val="pt-BR"/>
        </w:rPr>
      </w:pPr>
      <w:r w:rsidRPr="00CA3A48">
        <w:rPr>
          <w:rFonts w:asciiTheme="majorHAnsi" w:hAnsiTheme="majorHAnsi" w:cstheme="majorHAnsi"/>
          <w:szCs w:val="28"/>
          <w:lang w:val="pt-BR"/>
        </w:rPr>
        <w:t>Tôn trọng và học hỏi các dân</w:t>
      </w:r>
      <w:r w:rsidR="007C30B9" w:rsidRPr="00CA3A48">
        <w:rPr>
          <w:rFonts w:asciiTheme="majorHAnsi" w:hAnsiTheme="majorHAnsi" w:cstheme="majorHAnsi"/>
          <w:szCs w:val="28"/>
          <w:lang w:val="pt-BR"/>
        </w:rPr>
        <w:t xml:space="preserve"> </w:t>
      </w:r>
      <w:r w:rsidRPr="00CA3A48">
        <w:rPr>
          <w:rFonts w:asciiTheme="majorHAnsi" w:hAnsiTheme="majorHAnsi" w:cstheme="majorHAnsi"/>
          <w:szCs w:val="28"/>
          <w:lang w:val="pt-BR"/>
        </w:rPr>
        <w:t>tộc khác</w:t>
      </w:r>
      <w:r w:rsidRPr="00CA3A48">
        <w:rPr>
          <w:rFonts w:asciiTheme="majorHAnsi" w:hAnsiTheme="majorHAnsi" w:cstheme="majorHAnsi"/>
          <w:szCs w:val="28"/>
          <w:lang w:val="pt-BR"/>
        </w:rPr>
        <w:t xml:space="preserve"> </w:t>
      </w:r>
      <w:r w:rsidR="007C30B9" w:rsidRPr="00CA3A48">
        <w:rPr>
          <w:rFonts w:asciiTheme="majorHAnsi" w:hAnsiTheme="majorHAnsi" w:cstheme="majorHAnsi"/>
          <w:szCs w:val="28"/>
          <w:lang w:val="pt-BR"/>
        </w:rPr>
        <w:t xml:space="preserve">là </w:t>
      </w:r>
      <w:r w:rsidRPr="00CA3A48">
        <w:rPr>
          <w:rFonts w:asciiTheme="majorHAnsi" w:hAnsiTheme="majorHAnsi" w:cstheme="majorHAnsi"/>
          <w:szCs w:val="28"/>
          <w:lang w:val="pt-BR"/>
        </w:rPr>
        <w:t>tôn trọng chủ quyền, lợi ích và nền văn hóa của các dân tộc khác; Luôn tìm hiểu và tiếp thu những điều tốt đẹp trong nền kinh tế, văn hóa, xã hội của các dân tộc khác; đồng thời thể hiện lòng tự hào dân tộc chính đáng của mình.</w:t>
      </w:r>
    </w:p>
    <w:p w:rsidR="0025001F" w:rsidRPr="00CA3A48" w:rsidRDefault="0025001F" w:rsidP="00CA3A48">
      <w:pPr>
        <w:pStyle w:val="NoSpacing"/>
        <w:ind w:firstLine="709"/>
        <w:jc w:val="both"/>
        <w:rPr>
          <w:rFonts w:asciiTheme="majorHAnsi" w:hAnsiTheme="majorHAnsi" w:cstheme="majorHAnsi"/>
          <w:szCs w:val="28"/>
          <w:lang w:val="pt-BR"/>
        </w:rPr>
      </w:pPr>
      <w:r w:rsidRPr="00CA3A48">
        <w:rPr>
          <w:rFonts w:asciiTheme="majorHAnsi" w:hAnsiTheme="majorHAnsi" w:cstheme="majorHAnsi"/>
          <w:b/>
          <w:szCs w:val="28"/>
          <w:lang w:val="pt-BR"/>
        </w:rPr>
        <w:t>2, Những biểu hiện</w:t>
      </w:r>
      <w:r w:rsidRPr="00CA3A48">
        <w:rPr>
          <w:rFonts w:asciiTheme="majorHAnsi" w:hAnsiTheme="majorHAnsi" w:cstheme="majorHAnsi"/>
          <w:szCs w:val="28"/>
          <w:lang w:val="pt-BR"/>
        </w:rPr>
        <w:t>: tìm hiểu về lịch sử, kinh tế và văn hóa của các dân tộc khác; tôn trọng ngôn ngữ, trang phục, phong tục, tập quán của họ; thừa nhận và học hỏi những tinh hóa, văn hóa, những thành tựu về các mặt của học;…</w:t>
      </w:r>
    </w:p>
    <w:p w:rsidR="0025001F" w:rsidRPr="00CA3A48" w:rsidRDefault="0025001F" w:rsidP="00CA3A48">
      <w:pPr>
        <w:pStyle w:val="NoSpacing"/>
        <w:ind w:firstLine="709"/>
        <w:jc w:val="both"/>
        <w:rPr>
          <w:rFonts w:asciiTheme="majorHAnsi" w:hAnsiTheme="majorHAnsi" w:cstheme="majorHAnsi"/>
          <w:b/>
          <w:bCs/>
          <w:szCs w:val="28"/>
          <w:lang w:val="pt-BR"/>
        </w:rPr>
      </w:pPr>
      <w:r w:rsidRPr="00CA3A48">
        <w:rPr>
          <w:rFonts w:asciiTheme="majorHAnsi" w:hAnsiTheme="majorHAnsi" w:cstheme="majorHAnsi"/>
          <w:b/>
          <w:bCs/>
          <w:szCs w:val="28"/>
          <w:lang w:val="pt-BR"/>
        </w:rPr>
        <w:t>3. Ý nghĩa:</w:t>
      </w:r>
    </w:p>
    <w:p w:rsidR="0025001F" w:rsidRPr="00CA3A48" w:rsidRDefault="0025001F" w:rsidP="00CA3A48">
      <w:pPr>
        <w:pStyle w:val="NoSpacing"/>
        <w:ind w:firstLine="709"/>
        <w:jc w:val="both"/>
        <w:rPr>
          <w:rFonts w:asciiTheme="majorHAnsi" w:hAnsiTheme="majorHAnsi" w:cstheme="majorHAnsi"/>
          <w:szCs w:val="28"/>
          <w:lang w:val="pt-BR"/>
        </w:rPr>
      </w:pPr>
      <w:r w:rsidRPr="00CA3A48">
        <w:rPr>
          <w:rFonts w:asciiTheme="majorHAnsi" w:hAnsiTheme="majorHAnsi" w:cstheme="majorHAnsi"/>
          <w:szCs w:val="28"/>
          <w:lang w:val="pt-BR"/>
        </w:rPr>
        <w:t>- Tôn trọng học hỏi các dân tộc khác giúp chúng ta có thêm kinh nghiệm tốt, tìm ra hướng đi phù hợp trong việc xây dựng và phát triển đất nước.</w:t>
      </w:r>
    </w:p>
    <w:p w:rsidR="0025001F" w:rsidRPr="00CA3A48" w:rsidRDefault="0025001F" w:rsidP="00CA3A48">
      <w:pPr>
        <w:pStyle w:val="NoSpacing"/>
        <w:ind w:firstLine="709"/>
        <w:jc w:val="both"/>
        <w:rPr>
          <w:rFonts w:asciiTheme="majorHAnsi" w:hAnsiTheme="majorHAnsi" w:cstheme="majorHAnsi"/>
          <w:szCs w:val="28"/>
          <w:lang w:val="pt-BR"/>
        </w:rPr>
      </w:pPr>
      <w:r w:rsidRPr="00CA3A48">
        <w:rPr>
          <w:rFonts w:asciiTheme="majorHAnsi" w:hAnsiTheme="majorHAnsi" w:cstheme="majorHAnsi"/>
          <w:szCs w:val="28"/>
          <w:lang w:val="pt-BR"/>
        </w:rPr>
        <w:t>- Giữ gìn bản sắc dân tộc, góp phần đẩy nhanh tốc độ phát triển của đất nước.</w:t>
      </w:r>
    </w:p>
    <w:p w:rsidR="0025001F" w:rsidRPr="00CA3A48" w:rsidRDefault="0025001F" w:rsidP="00CA3A48">
      <w:pPr>
        <w:pStyle w:val="NoSpacing"/>
        <w:ind w:firstLine="709"/>
        <w:jc w:val="both"/>
        <w:rPr>
          <w:rFonts w:asciiTheme="majorHAnsi" w:hAnsiTheme="majorHAnsi" w:cstheme="majorHAnsi"/>
          <w:b/>
          <w:bCs/>
          <w:szCs w:val="28"/>
          <w:lang w:val="pt-BR"/>
        </w:rPr>
      </w:pPr>
      <w:r w:rsidRPr="00CA3A48">
        <w:rPr>
          <w:rFonts w:asciiTheme="majorHAnsi" w:hAnsiTheme="majorHAnsi" w:cstheme="majorHAnsi"/>
          <w:b/>
          <w:bCs/>
          <w:szCs w:val="28"/>
          <w:lang w:val="pt-BR"/>
        </w:rPr>
        <w:t>4,. Cách rèn luyện:</w:t>
      </w:r>
    </w:p>
    <w:p w:rsidR="0025001F" w:rsidRPr="00CA3A48" w:rsidRDefault="0025001F" w:rsidP="00CA3A48">
      <w:pPr>
        <w:pStyle w:val="NoSpacing"/>
        <w:ind w:firstLine="709"/>
        <w:jc w:val="both"/>
        <w:rPr>
          <w:rFonts w:asciiTheme="majorHAnsi" w:hAnsiTheme="majorHAnsi" w:cstheme="majorHAnsi"/>
          <w:szCs w:val="28"/>
          <w:lang w:val="pt-BR"/>
        </w:rPr>
      </w:pPr>
      <w:r w:rsidRPr="00CA3A48">
        <w:rPr>
          <w:rFonts w:asciiTheme="majorHAnsi" w:hAnsiTheme="majorHAnsi" w:cstheme="majorHAnsi"/>
          <w:szCs w:val="28"/>
          <w:lang w:val="pt-BR"/>
        </w:rPr>
        <w:t>- Tích cực học tập tìm hiểu đời sống và các nền văn hóa thế giới.</w:t>
      </w:r>
    </w:p>
    <w:p w:rsidR="0025001F" w:rsidRPr="00CA3A48" w:rsidRDefault="0025001F" w:rsidP="00CA3A48">
      <w:pPr>
        <w:pStyle w:val="NoSpacing"/>
        <w:ind w:firstLine="709"/>
        <w:jc w:val="both"/>
        <w:rPr>
          <w:rFonts w:asciiTheme="majorHAnsi" w:hAnsiTheme="majorHAnsi" w:cstheme="majorHAnsi"/>
          <w:szCs w:val="28"/>
        </w:rPr>
      </w:pPr>
      <w:r w:rsidRPr="00CA3A48">
        <w:rPr>
          <w:rFonts w:asciiTheme="majorHAnsi" w:hAnsiTheme="majorHAnsi" w:cstheme="majorHAnsi"/>
          <w:szCs w:val="28"/>
          <w:lang w:val="pt-BR"/>
        </w:rPr>
        <w:t>- Tiếp thu một cách có chọn lọc, phù hợp với điều kiện hoàn cảnh truyền thống con người Việt Nam.</w:t>
      </w:r>
    </w:p>
    <w:p w:rsidR="00CD5DD0" w:rsidRPr="00CD5DD0" w:rsidRDefault="00CD5DD0" w:rsidP="00CD5DD0">
      <w:pPr>
        <w:pStyle w:val="NoSpacing"/>
        <w:ind w:firstLine="709"/>
        <w:jc w:val="both"/>
        <w:rPr>
          <w:rFonts w:asciiTheme="majorHAnsi" w:hAnsiTheme="majorHAnsi" w:cstheme="majorHAnsi"/>
          <w:b/>
          <w:i/>
          <w:szCs w:val="28"/>
          <w:lang w:val="pt-BR"/>
        </w:rPr>
      </w:pPr>
      <w:r w:rsidRPr="00CD5DD0">
        <w:rPr>
          <w:rFonts w:asciiTheme="majorHAnsi" w:hAnsiTheme="majorHAnsi" w:cstheme="majorHAnsi"/>
          <w:b/>
          <w:i/>
          <w:szCs w:val="28"/>
          <w:lang w:val="pt-BR"/>
        </w:rPr>
        <w:t>M</w:t>
      </w:r>
      <w:r w:rsidRPr="00CD5DD0">
        <w:rPr>
          <w:rFonts w:asciiTheme="majorHAnsi" w:hAnsiTheme="majorHAnsi" w:cstheme="majorHAnsi"/>
          <w:b/>
          <w:i/>
          <w:szCs w:val="28"/>
          <w:lang w:val="pt-BR"/>
        </w:rPr>
        <w:t>ở rộng về hiến chương ASEAN (tôn trọng độc lập, chủ quyền, toàn vẹn lãnh thổ, bản sắc dân tộc của tất cả các quốc gia thành viên, tôn trọng sự khác biệt về văn hóa, ngôn ngữ, tôn giáo của người dân ASEAN)</w:t>
      </w:r>
    </w:p>
    <w:p w:rsidR="00CD5DD0" w:rsidRPr="00CD5DD0" w:rsidRDefault="00CD5DD0" w:rsidP="00CD5DD0">
      <w:pPr>
        <w:pStyle w:val="NoSpacing"/>
        <w:ind w:firstLine="709"/>
        <w:jc w:val="both"/>
        <w:rPr>
          <w:b/>
          <w:i/>
          <w:szCs w:val="28"/>
        </w:rPr>
      </w:pPr>
      <w:r w:rsidRPr="00CD5DD0">
        <w:rPr>
          <w:b/>
          <w:i/>
          <w:szCs w:val="28"/>
        </w:rPr>
        <w:t>Các nguyên tắc của hiến chương ASEAN</w:t>
      </w:r>
    </w:p>
    <w:p w:rsidR="00CD5DD0" w:rsidRPr="00CD5DD0" w:rsidRDefault="00CD5DD0" w:rsidP="00CD5DD0">
      <w:pPr>
        <w:pStyle w:val="NoSpacing"/>
        <w:ind w:firstLine="709"/>
        <w:jc w:val="both"/>
        <w:rPr>
          <w:szCs w:val="28"/>
        </w:rPr>
      </w:pPr>
      <w:r w:rsidRPr="00CD5DD0">
        <w:rPr>
          <w:szCs w:val="28"/>
        </w:rPr>
        <w:t>1. Để đạt được các mục tiêu chung, ASEAN và các Quốc gia thành viên tái khẳng định và tuân thủ các nguyên tắc cơ bản đã được nêu trong các tuyên bố, hiệp định, điều ước, thỏa ước, hiệp ước và các văn kiện khác của ASEAN.</w:t>
      </w:r>
    </w:p>
    <w:p w:rsidR="00CD5DD0" w:rsidRPr="00CD5DD0" w:rsidRDefault="00CD5DD0" w:rsidP="00CD5DD0">
      <w:pPr>
        <w:pStyle w:val="NoSpacing"/>
        <w:ind w:firstLine="709"/>
        <w:jc w:val="both"/>
        <w:rPr>
          <w:szCs w:val="28"/>
        </w:rPr>
      </w:pPr>
      <w:r w:rsidRPr="00CD5DD0">
        <w:rPr>
          <w:szCs w:val="28"/>
        </w:rPr>
        <w:t>2. ASEAN và các Quốc gia thành viên sẽ hoạt động theo các Nguyên tắc dưới đây:</w:t>
      </w:r>
    </w:p>
    <w:p w:rsidR="00CD5DD0" w:rsidRPr="00CD5DD0" w:rsidRDefault="00CD5DD0" w:rsidP="00CD5DD0">
      <w:pPr>
        <w:pStyle w:val="NoSpacing"/>
        <w:ind w:firstLine="709"/>
        <w:jc w:val="both"/>
        <w:rPr>
          <w:szCs w:val="28"/>
        </w:rPr>
      </w:pPr>
      <w:r w:rsidRPr="00CD5DD0">
        <w:rPr>
          <w:szCs w:val="28"/>
        </w:rPr>
        <w:t>- Tôn trọng độc lập, chủ quyền, bình đẳng, toàn vẹn lãnh thổ và bản sắc dân tộc của tất cả các Quốc gia thành viên;</w:t>
      </w:r>
    </w:p>
    <w:p w:rsidR="00CD5DD0" w:rsidRPr="00CD5DD0" w:rsidRDefault="00CD5DD0" w:rsidP="00CD5DD0">
      <w:pPr>
        <w:pStyle w:val="NoSpacing"/>
        <w:ind w:firstLine="709"/>
        <w:jc w:val="both"/>
        <w:rPr>
          <w:szCs w:val="28"/>
        </w:rPr>
      </w:pPr>
      <w:r w:rsidRPr="00CD5DD0">
        <w:rPr>
          <w:szCs w:val="28"/>
        </w:rPr>
        <w:t>- Cùng cam kết và chia sẻ trách nhiệm tập thể trong việc thúc đẩy hòa bình, an ninh và thịnh vượng ở khu vực; </w:t>
      </w:r>
    </w:p>
    <w:p w:rsidR="00CD5DD0" w:rsidRPr="00CD5DD0" w:rsidRDefault="00CD5DD0" w:rsidP="00CD5DD0">
      <w:pPr>
        <w:pStyle w:val="NoSpacing"/>
        <w:ind w:firstLine="709"/>
        <w:jc w:val="both"/>
        <w:rPr>
          <w:szCs w:val="28"/>
        </w:rPr>
      </w:pPr>
      <w:r w:rsidRPr="00CD5DD0">
        <w:rPr>
          <w:szCs w:val="28"/>
        </w:rPr>
        <w:t>- Không xâm lược, sử dụng hoặc đe dọa sử dụng vũ lực hay các hành động khác dưới bất </w:t>
      </w:r>
      <w:r w:rsidRPr="00CD5DD0">
        <w:rPr>
          <w:szCs w:val="28"/>
          <w:bdr w:val="none" w:sz="0" w:space="0" w:color="auto" w:frame="1"/>
        </w:rPr>
        <w:t>kì</w:t>
      </w:r>
      <w:r w:rsidRPr="00CD5DD0">
        <w:rPr>
          <w:szCs w:val="28"/>
        </w:rPr>
        <w:t> hình thức nào trái với luật pháp quốc tế;</w:t>
      </w:r>
    </w:p>
    <w:p w:rsidR="00CD5DD0" w:rsidRPr="00CD5DD0" w:rsidRDefault="00CD5DD0" w:rsidP="00CD5DD0">
      <w:pPr>
        <w:pStyle w:val="NoSpacing"/>
        <w:ind w:firstLine="709"/>
        <w:jc w:val="both"/>
        <w:rPr>
          <w:szCs w:val="28"/>
        </w:rPr>
      </w:pPr>
      <w:r w:rsidRPr="00CD5DD0">
        <w:rPr>
          <w:szCs w:val="28"/>
        </w:rPr>
        <w:t>- Giải quyết các tranh chấp bằng biện pháp hòa bình; </w:t>
      </w:r>
    </w:p>
    <w:p w:rsidR="00CD5DD0" w:rsidRPr="00CD5DD0" w:rsidRDefault="00CD5DD0" w:rsidP="00CD5DD0">
      <w:pPr>
        <w:pStyle w:val="NoSpacing"/>
        <w:ind w:firstLine="709"/>
        <w:jc w:val="both"/>
        <w:rPr>
          <w:szCs w:val="28"/>
        </w:rPr>
      </w:pPr>
      <w:r w:rsidRPr="00CD5DD0">
        <w:rPr>
          <w:szCs w:val="28"/>
        </w:rPr>
        <w:t>- Không can thiệp vào công việc nội bộ của các Quốc gia thành viên ASEAN; </w:t>
      </w:r>
    </w:p>
    <w:p w:rsidR="00CD5DD0" w:rsidRPr="00CD5DD0" w:rsidRDefault="00CD5DD0" w:rsidP="00CD5DD0">
      <w:pPr>
        <w:pStyle w:val="NoSpacing"/>
        <w:ind w:firstLine="709"/>
        <w:jc w:val="both"/>
        <w:rPr>
          <w:szCs w:val="28"/>
        </w:rPr>
      </w:pPr>
      <w:r w:rsidRPr="00CD5DD0">
        <w:rPr>
          <w:szCs w:val="28"/>
        </w:rPr>
        <w:t>- Tôn trọng quyền của các Quốc gia thành viên được quyết định vận mệnh của mình mà không có sự can thiệp, lật đổ và áp đặt từ bên ngoài; </w:t>
      </w:r>
    </w:p>
    <w:p w:rsidR="00CD5DD0" w:rsidRPr="00CD5DD0" w:rsidRDefault="00CD5DD0" w:rsidP="00CD5DD0">
      <w:pPr>
        <w:pStyle w:val="NoSpacing"/>
        <w:ind w:firstLine="709"/>
        <w:jc w:val="both"/>
        <w:rPr>
          <w:szCs w:val="28"/>
        </w:rPr>
      </w:pPr>
      <w:r w:rsidRPr="00CD5DD0">
        <w:rPr>
          <w:szCs w:val="28"/>
        </w:rPr>
        <w:t>- Tăng cường tham vấn về các vấn đề có ảnh hưởng nghiêm trọng đến lợi ích chung của ASEAN;</w:t>
      </w:r>
    </w:p>
    <w:p w:rsidR="00CD5DD0" w:rsidRPr="00CD5DD0" w:rsidRDefault="00CD5DD0" w:rsidP="00CD5DD0">
      <w:pPr>
        <w:pStyle w:val="NoSpacing"/>
        <w:ind w:firstLine="709"/>
        <w:jc w:val="both"/>
        <w:rPr>
          <w:szCs w:val="28"/>
        </w:rPr>
      </w:pPr>
      <w:r w:rsidRPr="00CD5DD0">
        <w:rPr>
          <w:szCs w:val="28"/>
        </w:rPr>
        <w:lastRenderedPageBreak/>
        <w:t>- Tuân thủ pháp quyền, quản trị tốt, các nguyên tắc của nền dân chủ và chính phủ hợp hiến;</w:t>
      </w:r>
    </w:p>
    <w:p w:rsidR="00CD5DD0" w:rsidRPr="00CD5DD0" w:rsidRDefault="00CD5DD0" w:rsidP="00CD5DD0">
      <w:pPr>
        <w:pStyle w:val="NoSpacing"/>
        <w:ind w:firstLine="709"/>
        <w:jc w:val="both"/>
        <w:rPr>
          <w:szCs w:val="28"/>
        </w:rPr>
      </w:pPr>
      <w:r w:rsidRPr="00CD5DD0">
        <w:rPr>
          <w:szCs w:val="28"/>
        </w:rPr>
        <w:t>- Tôn trọng các quyền tự do cơ bản, thúc đẩy và bảo vệ nhân quyền, và công bằng xã hội; </w:t>
      </w:r>
    </w:p>
    <w:p w:rsidR="00CD5DD0" w:rsidRPr="00CD5DD0" w:rsidRDefault="00CD5DD0" w:rsidP="00CD5DD0">
      <w:pPr>
        <w:pStyle w:val="NoSpacing"/>
        <w:ind w:firstLine="709"/>
        <w:jc w:val="both"/>
        <w:rPr>
          <w:szCs w:val="28"/>
        </w:rPr>
      </w:pPr>
      <w:r w:rsidRPr="00CD5DD0">
        <w:rPr>
          <w:szCs w:val="28"/>
        </w:rPr>
        <w:t>- Đề cao Hiến chương Liên Hợp Quốc và luật pháp quốc tế bao gồm cả luật nhân đạo quốc tế mà các Quốc gia thành viên đã tham gia;</w:t>
      </w:r>
    </w:p>
    <w:p w:rsidR="00CD5DD0" w:rsidRPr="00CD5DD0" w:rsidRDefault="00CD5DD0" w:rsidP="00CD5DD0">
      <w:pPr>
        <w:pStyle w:val="NoSpacing"/>
        <w:ind w:firstLine="709"/>
        <w:jc w:val="both"/>
        <w:rPr>
          <w:szCs w:val="28"/>
        </w:rPr>
      </w:pPr>
      <w:r w:rsidRPr="00CD5DD0">
        <w:rPr>
          <w:szCs w:val="28"/>
        </w:rPr>
        <w:t>- Không tham gia vào bất </w:t>
      </w:r>
      <w:r w:rsidRPr="00CD5DD0">
        <w:rPr>
          <w:szCs w:val="28"/>
          <w:bdr w:val="none" w:sz="0" w:space="0" w:color="auto" w:frame="1"/>
        </w:rPr>
        <w:t>kì</w:t>
      </w:r>
      <w:r w:rsidRPr="00CD5DD0">
        <w:rPr>
          <w:szCs w:val="28"/>
        </w:rPr>
        <w:t> một chính sách hay hoạt động nào, kể cả việc sử dụng lãnh thổ của một nước, do bất </w:t>
      </w:r>
      <w:r w:rsidRPr="00CD5DD0">
        <w:rPr>
          <w:szCs w:val="28"/>
          <w:bdr w:val="none" w:sz="0" w:space="0" w:color="auto" w:frame="1"/>
        </w:rPr>
        <w:t>kì</w:t>
      </w:r>
      <w:r w:rsidRPr="00CD5DD0">
        <w:rPr>
          <w:szCs w:val="28"/>
        </w:rPr>
        <w:t> một Quốc gia thành viên ASEAN hay ngoài ASEAN hoặc đối tượng không phải là quốc gia tiến hành, đe dọa đến chủ quyền, toàn vẹn lãnh thổ hay sự ổn định chính trị và kinh tế của các Quốc gia thành viên ASEAN;</w:t>
      </w:r>
    </w:p>
    <w:p w:rsidR="00CD5DD0" w:rsidRPr="00CD5DD0" w:rsidRDefault="00CD5DD0" w:rsidP="00CD5DD0">
      <w:pPr>
        <w:pStyle w:val="NoSpacing"/>
        <w:ind w:firstLine="709"/>
        <w:jc w:val="both"/>
        <w:rPr>
          <w:szCs w:val="28"/>
        </w:rPr>
      </w:pPr>
      <w:r w:rsidRPr="00CD5DD0">
        <w:rPr>
          <w:szCs w:val="28"/>
        </w:rPr>
        <w:t>- Tôn trọng sự khác biệt về văn hóa, ngôn ngữ và tôn giáo của người dân ASEAN, đồng thời nhấn mạnh những giá trị chung trên tinh thần thống nhất trong đa dạng;</w:t>
      </w:r>
    </w:p>
    <w:p w:rsidR="00CD5DD0" w:rsidRPr="00CD5DD0" w:rsidRDefault="00CD5DD0" w:rsidP="00CD5DD0">
      <w:pPr>
        <w:pStyle w:val="NoSpacing"/>
        <w:ind w:firstLine="709"/>
        <w:jc w:val="both"/>
        <w:rPr>
          <w:szCs w:val="28"/>
        </w:rPr>
      </w:pPr>
      <w:r w:rsidRPr="00CD5DD0">
        <w:rPr>
          <w:szCs w:val="28"/>
        </w:rPr>
        <w:t>- Giữ vững vai trò trung tâm của ASEAN trong các quan hệ về chính trị, kinh tế, văn hoá và xã hội với bên ngoài, đồng thời vẫn duy trì tính chủ động, hướng ra bên ngoài, thu nạp và không phân biệt đối xử;</w:t>
      </w:r>
    </w:p>
    <w:p w:rsidR="00CD5DD0" w:rsidRPr="00CD5DD0" w:rsidRDefault="00CD5DD0" w:rsidP="00CD5DD0">
      <w:pPr>
        <w:pStyle w:val="NoSpacing"/>
        <w:ind w:firstLine="709"/>
        <w:jc w:val="both"/>
        <w:rPr>
          <w:szCs w:val="28"/>
        </w:rPr>
      </w:pPr>
      <w:r w:rsidRPr="00CD5DD0">
        <w:rPr>
          <w:szCs w:val="28"/>
        </w:rPr>
        <w:t>- Tuân thủ các nguyên tắc thương mại đa biên và các cơ chế dựa trên luật lệ của ASEAN nhằm triển khai có hiệu quả các cam kết kinh tế, và giảm dần, tiến tới loại bỏ hoàn toàn các rào cản đối với liên kết kinh tế khu vực, trong một nền kinh tế do thị trường thúc đẩy.</w:t>
      </w:r>
    </w:p>
    <w:p w:rsidR="00CD5DD0" w:rsidRPr="00CD5DD0" w:rsidRDefault="00CD5DD0" w:rsidP="00CD5DD0">
      <w:pPr>
        <w:pStyle w:val="NoSpacing"/>
        <w:ind w:firstLine="709"/>
        <w:jc w:val="both"/>
        <w:rPr>
          <w:szCs w:val="28"/>
        </w:rPr>
      </w:pPr>
      <w:r w:rsidRPr="00CD5DD0">
        <w:rPr>
          <w:szCs w:val="28"/>
        </w:rPr>
        <w:t>Việt Nam luôn học hỏi các dân tộc khác trên mọi lĩnh vực, nhưng vẫn giữ giùn bản sắc văn hóa dân tộc hòa nhập nhưng không hòa tan.</w:t>
      </w:r>
    </w:p>
    <w:p w:rsidR="005C2EC2" w:rsidRPr="00AE1B24" w:rsidRDefault="005C2EC2" w:rsidP="005C2EC2">
      <w:pPr>
        <w:pStyle w:val="NoSpacing"/>
        <w:ind w:firstLine="709"/>
        <w:jc w:val="both"/>
        <w:rPr>
          <w:b/>
          <w:lang w:val="nl-NL"/>
        </w:rPr>
      </w:pPr>
      <w:r w:rsidRPr="00AE1B24">
        <w:rPr>
          <w:b/>
          <w:lang w:val="nl-NL"/>
        </w:rPr>
        <w:t xml:space="preserve">Vận dụng làm bài tập sau (bài tập làm vào vở và chụp gửi qua tin nhắn riêng cho cô kiểm tra nhé): </w:t>
      </w:r>
    </w:p>
    <w:p w:rsidR="005C2EC2" w:rsidRPr="005C2EC2" w:rsidRDefault="005C2EC2" w:rsidP="005C2EC2">
      <w:pPr>
        <w:pStyle w:val="NoSpacing"/>
        <w:ind w:firstLine="709"/>
        <w:jc w:val="both"/>
        <w:rPr>
          <w:lang w:val="nl-NL"/>
        </w:rPr>
      </w:pPr>
      <w:r w:rsidRPr="005C2EC2">
        <w:rPr>
          <w:b/>
        </w:rPr>
        <w:t>Câu 1.</w:t>
      </w:r>
      <w:r w:rsidRPr="005C2EC2">
        <w:t xml:space="preserve"> </w:t>
      </w:r>
      <w:r w:rsidRPr="005C2EC2">
        <w:rPr>
          <w:lang w:val="pl-PL"/>
        </w:rPr>
        <w:t>Con</w:t>
      </w:r>
      <w:r w:rsidRPr="005C2EC2">
        <w:rPr>
          <w:lang w:val="pl-PL"/>
        </w:rPr>
        <w:t xml:space="preserve"> hãy kể những việc làm thể hiện </w:t>
      </w:r>
      <w:r w:rsidRPr="005C2EC2">
        <w:rPr>
          <w:lang w:val="pl-PL"/>
        </w:rPr>
        <w:t>con</w:t>
      </w:r>
      <w:r w:rsidRPr="005C2EC2">
        <w:rPr>
          <w:lang w:val="pl-PL"/>
        </w:rPr>
        <w:t xml:space="preserve"> là người biết tôn trọng và học hỏi những nét đẹp từ người xung quanh?</w:t>
      </w:r>
    </w:p>
    <w:p w:rsidR="005C2EC2" w:rsidRPr="005C2EC2" w:rsidRDefault="005C2EC2" w:rsidP="005C2EC2">
      <w:pPr>
        <w:pStyle w:val="NoSpacing"/>
        <w:ind w:firstLine="709"/>
        <w:jc w:val="both"/>
        <w:rPr>
          <w:lang w:val="nl-NL"/>
        </w:rPr>
      </w:pPr>
      <w:r w:rsidRPr="005C2EC2">
        <w:rPr>
          <w:b/>
        </w:rPr>
        <w:t xml:space="preserve">Câu </w:t>
      </w:r>
      <w:r w:rsidRPr="005C2EC2">
        <w:rPr>
          <w:b/>
          <w:lang w:val="nl-NL"/>
        </w:rPr>
        <w:t>2</w:t>
      </w:r>
      <w:r w:rsidRPr="005C2EC2">
        <w:rPr>
          <w:b/>
        </w:rPr>
        <w:t>.</w:t>
      </w:r>
      <w:r>
        <w:rPr>
          <w:lang w:val="nl-NL"/>
        </w:rPr>
        <w:t xml:space="preserve"> </w:t>
      </w:r>
      <w:r w:rsidRPr="005C2EC2">
        <w:rPr>
          <w:lang w:val="nl-NL"/>
        </w:rPr>
        <w:t>Con hãy kể ra những hoạt động không tôn trọng và học hỏi các dân tộc khác?</w:t>
      </w:r>
    </w:p>
    <w:p w:rsidR="00CD3BC2" w:rsidRDefault="00CD3BC2" w:rsidP="006404F8">
      <w:pPr>
        <w:jc w:val="both"/>
        <w:rPr>
          <w:rFonts w:asciiTheme="majorHAnsi" w:hAnsiTheme="majorHAnsi" w:cstheme="majorHAnsi"/>
          <w:b/>
          <w:sz w:val="28"/>
          <w:szCs w:val="28"/>
          <w:lang w:val="en-US"/>
        </w:rPr>
      </w:pPr>
    </w:p>
    <w:p w:rsidR="006404F8" w:rsidRPr="005C2EC2" w:rsidRDefault="006404F8" w:rsidP="006404F8">
      <w:pPr>
        <w:jc w:val="both"/>
        <w:rPr>
          <w:rFonts w:asciiTheme="majorHAnsi" w:hAnsiTheme="majorHAnsi" w:cstheme="majorHAnsi"/>
          <w:b/>
          <w:sz w:val="28"/>
          <w:szCs w:val="28"/>
        </w:rPr>
      </w:pPr>
      <w:r w:rsidRPr="009E1C8C">
        <w:rPr>
          <w:rFonts w:asciiTheme="majorHAnsi" w:hAnsiTheme="majorHAnsi" w:cstheme="majorHAnsi"/>
          <w:b/>
          <w:sz w:val="28"/>
          <w:szCs w:val="28"/>
        </w:rPr>
        <w:t>Các con có thể tham khảo bài giả</w:t>
      </w:r>
      <w:r>
        <w:rPr>
          <w:rFonts w:asciiTheme="majorHAnsi" w:hAnsiTheme="majorHAnsi" w:cstheme="majorHAnsi"/>
          <w:b/>
          <w:sz w:val="28"/>
          <w:szCs w:val="28"/>
        </w:rPr>
        <w:t>ng qua youtobe:</w:t>
      </w:r>
    </w:p>
    <w:p w:rsidR="006404F8" w:rsidRDefault="006404F8" w:rsidP="00CD5DD0">
      <w:pPr>
        <w:ind w:firstLine="709"/>
        <w:jc w:val="both"/>
        <w:rPr>
          <w:sz w:val="28"/>
          <w:szCs w:val="28"/>
          <w:lang w:val="en-US"/>
        </w:rPr>
      </w:pPr>
      <w:hyperlink r:id="rId5" w:history="1">
        <w:r w:rsidRPr="005C2EC2">
          <w:rPr>
            <w:rStyle w:val="Hyperlink"/>
            <w:sz w:val="28"/>
            <w:szCs w:val="28"/>
          </w:rPr>
          <w:t>https://www.y</w:t>
        </w:r>
        <w:r w:rsidRPr="00C26485">
          <w:rPr>
            <w:rStyle w:val="Hyperlink"/>
            <w:sz w:val="28"/>
            <w:szCs w:val="28"/>
            <w:lang w:val="en-US"/>
          </w:rPr>
          <w:t>outube.com/watch?v=uQX5QfEQ9H4</w:t>
        </w:r>
      </w:hyperlink>
    </w:p>
    <w:p w:rsidR="006404F8" w:rsidRPr="006404F8" w:rsidRDefault="006404F8" w:rsidP="00CD5DD0">
      <w:pPr>
        <w:ind w:firstLine="709"/>
        <w:jc w:val="both"/>
        <w:rPr>
          <w:sz w:val="28"/>
          <w:szCs w:val="28"/>
          <w:lang w:val="en-US"/>
        </w:rPr>
      </w:pPr>
    </w:p>
    <w:sectPr w:rsidR="006404F8" w:rsidRPr="006404F8"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4A"/>
    <w:rsid w:val="001B36B3"/>
    <w:rsid w:val="0025001F"/>
    <w:rsid w:val="005C2EC2"/>
    <w:rsid w:val="006404F8"/>
    <w:rsid w:val="007C30B9"/>
    <w:rsid w:val="0097244A"/>
    <w:rsid w:val="00BD66B6"/>
    <w:rsid w:val="00CA3A48"/>
    <w:rsid w:val="00CD3BC2"/>
    <w:rsid w:val="00CD5DD0"/>
    <w:rsid w:val="00D50544"/>
    <w:rsid w:val="00D70F50"/>
    <w:rsid w:val="00EA06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4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44A"/>
    <w:pPr>
      <w:spacing w:after="0" w:line="240" w:lineRule="auto"/>
    </w:pPr>
  </w:style>
  <w:style w:type="table" w:styleId="TableGrid">
    <w:name w:val="Table Grid"/>
    <w:basedOn w:val="TableNormal"/>
    <w:uiPriority w:val="39"/>
    <w:qFormat/>
    <w:rsid w:val="0097244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04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4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44A"/>
    <w:pPr>
      <w:spacing w:after="0" w:line="240" w:lineRule="auto"/>
    </w:pPr>
  </w:style>
  <w:style w:type="table" w:styleId="TableGrid">
    <w:name w:val="Table Grid"/>
    <w:basedOn w:val="TableNormal"/>
    <w:uiPriority w:val="39"/>
    <w:qFormat/>
    <w:rsid w:val="0097244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0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QX5QfEQ9H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14</cp:revision>
  <dcterms:created xsi:type="dcterms:W3CDTF">2021-11-01T10:40:00Z</dcterms:created>
  <dcterms:modified xsi:type="dcterms:W3CDTF">2021-11-01T11:14:00Z</dcterms:modified>
</cp:coreProperties>
</file>